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86E" w:rsidRDefault="0061386E" w:rsidP="00540687">
      <w:pPr>
        <w:rPr>
          <w:b/>
          <w:sz w:val="32"/>
          <w:szCs w:val="32"/>
          <w:lang w:val="mi-NZ"/>
        </w:rPr>
      </w:pPr>
      <w:bookmarkStart w:id="0" w:name="_GoBack"/>
      <w:bookmarkEnd w:id="0"/>
      <w:r w:rsidRPr="00DB65D8">
        <w:rPr>
          <w:b/>
          <w:noProof/>
          <w:sz w:val="40"/>
          <w:szCs w:val="40"/>
          <w:lang w:eastAsia="en-NZ"/>
        </w:rPr>
        <w:drawing>
          <wp:inline distT="0" distB="0" distL="0" distR="0" wp14:anchorId="38DD532A" wp14:editId="1DCC48F4">
            <wp:extent cx="1411242" cy="73406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670" cy="733246"/>
                    </a:xfrm>
                    <a:prstGeom prst="rect">
                      <a:avLst/>
                    </a:prstGeom>
                    <a:noFill/>
                  </pic:spPr>
                </pic:pic>
              </a:graphicData>
            </a:graphic>
          </wp:inline>
        </w:drawing>
      </w:r>
    </w:p>
    <w:p w:rsidR="003528AD" w:rsidRPr="00D75733" w:rsidRDefault="00540687" w:rsidP="003528AD">
      <w:pPr>
        <w:rPr>
          <w:b/>
          <w:sz w:val="32"/>
          <w:szCs w:val="32"/>
          <w:lang w:val="mi-NZ"/>
        </w:rPr>
      </w:pPr>
      <w:r>
        <w:rPr>
          <w:b/>
          <w:sz w:val="32"/>
          <w:szCs w:val="32"/>
          <w:lang w:val="mi-NZ"/>
        </w:rPr>
        <w:t xml:space="preserve">Living Arrangement Agreement: </w:t>
      </w:r>
      <w:r w:rsidR="003528AD" w:rsidRPr="00D75733">
        <w:rPr>
          <w:b/>
          <w:sz w:val="32"/>
          <w:szCs w:val="32"/>
          <w:lang w:val="mi-NZ"/>
        </w:rPr>
        <w:t>Principles</w:t>
      </w:r>
      <w:r>
        <w:rPr>
          <w:b/>
          <w:sz w:val="32"/>
          <w:szCs w:val="32"/>
          <w:lang w:val="mi-NZ"/>
        </w:rPr>
        <w:t xml:space="preserve"> and p</w:t>
      </w:r>
      <w:r w:rsidR="003528AD">
        <w:rPr>
          <w:b/>
          <w:sz w:val="32"/>
          <w:szCs w:val="32"/>
          <w:lang w:val="mi-NZ"/>
        </w:rPr>
        <w:t>urposes</w:t>
      </w:r>
      <w:r w:rsidR="003528AD" w:rsidRPr="00D75733">
        <w:rPr>
          <w:rStyle w:val="FootnoteReference"/>
          <w:rFonts w:ascii="Times New Roman" w:eastAsia="Times New Roman" w:hAnsi="Times New Roman" w:cs="Times New Roman"/>
          <w:b/>
          <w:bCs/>
          <w:color w:val="000000"/>
          <w:sz w:val="24"/>
          <w:szCs w:val="24"/>
          <w:lang w:eastAsia="en-NZ"/>
        </w:rPr>
        <w:footnoteReference w:id="1"/>
      </w:r>
    </w:p>
    <w:p w:rsidR="003528AD" w:rsidRPr="00540687" w:rsidRDefault="003528AD" w:rsidP="003528AD">
      <w:pPr>
        <w:spacing w:after="0" w:line="288" w:lineRule="atLeast"/>
        <w:textAlignment w:val="baseline"/>
        <w:outlineLvl w:val="4"/>
        <w:rPr>
          <w:rFonts w:ascii="Calibri" w:eastAsia="Times New Roman" w:hAnsi="Calibri" w:cs="Times New Roman"/>
          <w:bCs/>
          <w:color w:val="000000"/>
          <w:sz w:val="24"/>
          <w:szCs w:val="24"/>
          <w:lang w:eastAsia="en-NZ"/>
        </w:rPr>
      </w:pPr>
      <w:r w:rsidRPr="00540687">
        <w:rPr>
          <w:rFonts w:ascii="Calibri" w:eastAsia="Times New Roman" w:hAnsi="Calibri" w:cs="Times New Roman"/>
          <w:bCs/>
          <w:color w:val="000000"/>
          <w:sz w:val="24"/>
          <w:szCs w:val="24"/>
          <w:lang w:eastAsia="en-NZ"/>
        </w:rPr>
        <w:t>Principles of the Transition Service means:</w:t>
      </w:r>
    </w:p>
    <w:p w:rsidR="003528AD" w:rsidRDefault="003528AD" w:rsidP="003528AD">
      <w:pPr>
        <w:spacing w:after="0" w:line="288" w:lineRule="atLeast"/>
        <w:textAlignment w:val="baseline"/>
        <w:outlineLvl w:val="4"/>
        <w:rPr>
          <w:rFonts w:ascii="Calibri" w:eastAsia="Times New Roman" w:hAnsi="Calibri" w:cs="Times New Roman"/>
          <w:b/>
          <w:bCs/>
          <w:color w:val="000000"/>
          <w:sz w:val="24"/>
          <w:szCs w:val="24"/>
          <w:lang w:eastAsia="en-NZ"/>
        </w:rPr>
      </w:pPr>
    </w:p>
    <w:tbl>
      <w:tblPr>
        <w:tblStyle w:val="TableGrid"/>
        <w:tblW w:w="0" w:type="auto"/>
        <w:tblLook w:val="04A0" w:firstRow="1" w:lastRow="0" w:firstColumn="1" w:lastColumn="0" w:noHBand="0" w:noVBand="1"/>
      </w:tblPr>
      <w:tblGrid>
        <w:gridCol w:w="4621"/>
        <w:gridCol w:w="4621"/>
      </w:tblGrid>
      <w:tr w:rsidR="003528AD" w:rsidTr="007C078E">
        <w:tc>
          <w:tcPr>
            <w:tcW w:w="4621" w:type="dxa"/>
          </w:tcPr>
          <w:p w:rsidR="003528AD" w:rsidRPr="004E75DC" w:rsidRDefault="003528AD" w:rsidP="002D6958">
            <w:pPr>
              <w:rPr>
                <w:b/>
                <w:sz w:val="24"/>
                <w:szCs w:val="24"/>
                <w:lang w:val="mi-NZ"/>
              </w:rPr>
            </w:pPr>
            <w:r w:rsidRPr="004E75DC">
              <w:rPr>
                <w:b/>
                <w:sz w:val="24"/>
                <w:szCs w:val="24"/>
                <w:lang w:val="mi-NZ"/>
              </w:rPr>
              <w:t xml:space="preserve">For the young </w:t>
            </w:r>
            <w:r w:rsidR="002D6958">
              <w:rPr>
                <w:b/>
                <w:sz w:val="24"/>
                <w:szCs w:val="24"/>
                <w:lang w:val="mi-NZ"/>
              </w:rPr>
              <w:t>adult</w:t>
            </w:r>
          </w:p>
        </w:tc>
        <w:tc>
          <w:tcPr>
            <w:tcW w:w="4621" w:type="dxa"/>
          </w:tcPr>
          <w:p w:rsidR="003528AD" w:rsidRDefault="003528AD" w:rsidP="002D6958">
            <w:pPr>
              <w:spacing w:line="288" w:lineRule="atLeast"/>
              <w:textAlignment w:val="baseline"/>
              <w:outlineLvl w:val="4"/>
              <w:rPr>
                <w:rFonts w:ascii="Calibri" w:eastAsia="Times New Roman" w:hAnsi="Calibri" w:cs="Times New Roman"/>
                <w:b/>
                <w:bCs/>
                <w:color w:val="000000"/>
                <w:sz w:val="24"/>
                <w:szCs w:val="24"/>
                <w:lang w:eastAsia="en-NZ"/>
              </w:rPr>
            </w:pPr>
            <w:r>
              <w:rPr>
                <w:rFonts w:ascii="Calibri" w:eastAsia="Times New Roman" w:hAnsi="Calibri" w:cs="Times New Roman"/>
                <w:b/>
                <w:bCs/>
                <w:color w:val="000000"/>
                <w:sz w:val="24"/>
                <w:szCs w:val="24"/>
                <w:lang w:eastAsia="en-NZ"/>
              </w:rPr>
              <w:t xml:space="preserve">For the </w:t>
            </w:r>
            <w:r w:rsidR="002D6958">
              <w:rPr>
                <w:rFonts w:ascii="Calibri" w:eastAsia="Times New Roman" w:hAnsi="Calibri" w:cs="Times New Roman"/>
                <w:b/>
                <w:bCs/>
                <w:color w:val="000000"/>
                <w:sz w:val="24"/>
                <w:szCs w:val="24"/>
                <w:lang w:eastAsia="en-NZ"/>
              </w:rPr>
              <w:t>c</w:t>
            </w:r>
            <w:r>
              <w:rPr>
                <w:rFonts w:ascii="Calibri" w:eastAsia="Times New Roman" w:hAnsi="Calibri" w:cs="Times New Roman"/>
                <w:b/>
                <w:bCs/>
                <w:color w:val="000000"/>
                <w:sz w:val="24"/>
                <w:szCs w:val="24"/>
                <w:lang w:eastAsia="en-NZ"/>
              </w:rPr>
              <w:t>aregiver</w:t>
            </w:r>
          </w:p>
        </w:tc>
      </w:tr>
      <w:tr w:rsidR="003528AD" w:rsidTr="007C078E">
        <w:tc>
          <w:tcPr>
            <w:tcW w:w="4621" w:type="dxa"/>
          </w:tcPr>
          <w:p w:rsidR="003528AD" w:rsidRPr="00540687" w:rsidRDefault="003528AD" w:rsidP="007C078E">
            <w:pPr>
              <w:rPr>
                <w:lang w:val="mi-NZ"/>
              </w:rPr>
            </w:pPr>
            <w:r w:rsidRPr="00A30F76">
              <w:rPr>
                <w:lang w:val="mi-NZ"/>
              </w:rPr>
              <w:t>I can lead decisions about myself and be supported by adults to do this.</w:t>
            </w:r>
          </w:p>
        </w:tc>
        <w:tc>
          <w:tcPr>
            <w:tcW w:w="4621" w:type="dxa"/>
          </w:tcPr>
          <w:p w:rsidR="003528AD" w:rsidRPr="00A30F76" w:rsidRDefault="003528AD" w:rsidP="007C078E">
            <w:pPr>
              <w:rPr>
                <w:rFonts w:ascii="Calibri" w:eastAsia="Times New Roman" w:hAnsi="Calibri" w:cs="Times New Roman"/>
                <w:b/>
                <w:bCs/>
                <w:color w:val="000000"/>
                <w:lang w:eastAsia="en-NZ"/>
              </w:rPr>
            </w:pPr>
            <w:r>
              <w:rPr>
                <w:lang w:val="mi-NZ"/>
              </w:rPr>
              <w:t>T</w:t>
            </w:r>
            <w:r w:rsidRPr="00A30F76">
              <w:rPr>
                <w:lang w:val="mi-NZ"/>
              </w:rPr>
              <w:t>he young person is to increasingly lead decisions about matters affecting them and is to be supported by adults to do this.</w:t>
            </w:r>
          </w:p>
        </w:tc>
      </w:tr>
      <w:tr w:rsidR="003528AD" w:rsidTr="007C078E">
        <w:tc>
          <w:tcPr>
            <w:tcW w:w="4621" w:type="dxa"/>
          </w:tcPr>
          <w:p w:rsidR="003528AD" w:rsidRPr="00A30F76" w:rsidRDefault="003528AD" w:rsidP="00906592">
            <w:pPr>
              <w:rPr>
                <w:lang w:val="mi-NZ"/>
              </w:rPr>
            </w:pPr>
            <w:r w:rsidRPr="00A30F76">
              <w:rPr>
                <w:lang w:val="mi-NZ"/>
              </w:rPr>
              <w:t>I can bui</w:t>
            </w:r>
            <w:r w:rsidR="00906592">
              <w:rPr>
                <w:lang w:val="mi-NZ"/>
              </w:rPr>
              <w:t>l</w:t>
            </w:r>
            <w:r w:rsidRPr="00A30F76">
              <w:rPr>
                <w:lang w:val="mi-NZ"/>
              </w:rPr>
              <w:t xml:space="preserve">d on my strengths and identity. </w:t>
            </w:r>
          </w:p>
        </w:tc>
        <w:tc>
          <w:tcPr>
            <w:tcW w:w="4621" w:type="dxa"/>
          </w:tcPr>
          <w:p w:rsidR="003528AD" w:rsidRPr="00A30F76" w:rsidRDefault="003528AD" w:rsidP="002D6958">
            <w:pPr>
              <w:rPr>
                <w:lang w:val="mi-NZ"/>
              </w:rPr>
            </w:pPr>
            <w:r>
              <w:rPr>
                <w:lang w:val="mi-NZ"/>
              </w:rPr>
              <w:t>A</w:t>
            </w:r>
            <w:r w:rsidRPr="00A30F76">
              <w:rPr>
                <w:lang w:val="mi-NZ"/>
              </w:rPr>
              <w:t xml:space="preserve"> holistic approach is to be taken and the young </w:t>
            </w:r>
            <w:r w:rsidR="002D6958">
              <w:rPr>
                <w:lang w:val="mi-NZ"/>
              </w:rPr>
              <w:t>adult</w:t>
            </w:r>
            <w:r w:rsidRPr="00A30F76">
              <w:rPr>
                <w:lang w:val="mi-NZ"/>
              </w:rPr>
              <w:t>’s strengths and identity are to be built on and nurtured.</w:t>
            </w:r>
          </w:p>
        </w:tc>
      </w:tr>
      <w:tr w:rsidR="003528AD" w:rsidTr="007C078E">
        <w:tc>
          <w:tcPr>
            <w:tcW w:w="4621" w:type="dxa"/>
          </w:tcPr>
          <w:p w:rsidR="003528AD" w:rsidRPr="00A30F76" w:rsidRDefault="003528AD" w:rsidP="007C078E">
            <w:pPr>
              <w:rPr>
                <w:lang w:val="mi-NZ"/>
              </w:rPr>
            </w:pPr>
            <w:r w:rsidRPr="00A30F76">
              <w:rPr>
                <w:lang w:val="mi-NZ"/>
              </w:rPr>
              <w:t>I can maintain and strengthen my relationships between myself a</w:t>
            </w:r>
            <w:r w:rsidR="00540687">
              <w:rPr>
                <w:lang w:val="mi-NZ"/>
              </w:rPr>
              <w:t>nd my family, whānau, hapū, iwi</w:t>
            </w:r>
            <w:r w:rsidRPr="00A30F76">
              <w:rPr>
                <w:lang w:val="mi-NZ"/>
              </w:rPr>
              <w:t xml:space="preserve"> and family groups if appropriate. </w:t>
            </w:r>
          </w:p>
        </w:tc>
        <w:tc>
          <w:tcPr>
            <w:tcW w:w="4621" w:type="dxa"/>
          </w:tcPr>
          <w:p w:rsidR="003528AD" w:rsidRPr="00A30F76" w:rsidRDefault="003528AD" w:rsidP="002D6958">
            <w:pPr>
              <w:rPr>
                <w:lang w:val="mi-NZ"/>
              </w:rPr>
            </w:pPr>
            <w:r>
              <w:rPr>
                <w:lang w:val="mi-NZ"/>
              </w:rPr>
              <w:t>T</w:t>
            </w:r>
            <w:r w:rsidRPr="00A30F76">
              <w:rPr>
                <w:lang w:val="mi-NZ"/>
              </w:rPr>
              <w:t xml:space="preserve">he relationships between the young </w:t>
            </w:r>
            <w:r w:rsidR="002D6958">
              <w:rPr>
                <w:lang w:val="mi-NZ"/>
              </w:rPr>
              <w:t>adult</w:t>
            </w:r>
            <w:r w:rsidRPr="00A30F76">
              <w:rPr>
                <w:lang w:val="mi-NZ"/>
              </w:rPr>
              <w:t xml:space="preserve"> and </w:t>
            </w:r>
            <w:r w:rsidR="00540687">
              <w:rPr>
                <w:lang w:val="mi-NZ"/>
              </w:rPr>
              <w:t>their family, whānau, hapū, iwi</w:t>
            </w:r>
            <w:r w:rsidRPr="00A30F76">
              <w:rPr>
                <w:lang w:val="mi-NZ"/>
              </w:rPr>
              <w:t xml:space="preserve"> and family group are, if appropriate, to be maintained and strengthened.</w:t>
            </w:r>
          </w:p>
        </w:tc>
      </w:tr>
      <w:tr w:rsidR="003528AD" w:rsidTr="007C078E">
        <w:tc>
          <w:tcPr>
            <w:tcW w:w="4621" w:type="dxa"/>
          </w:tcPr>
          <w:p w:rsidR="003528AD" w:rsidRPr="00A30F76" w:rsidRDefault="003528AD" w:rsidP="007C078E">
            <w:pPr>
              <w:rPr>
                <w:lang w:val="mi-NZ"/>
              </w:rPr>
            </w:pPr>
            <w:r w:rsidRPr="00A30F76">
              <w:rPr>
                <w:lang w:val="mi-NZ"/>
              </w:rPr>
              <w:t>I can be supported by family, w</w:t>
            </w:r>
            <w:r w:rsidR="00540687">
              <w:rPr>
                <w:lang w:val="mi-NZ"/>
              </w:rPr>
              <w:t>hānau, hapū, iwi, family groups</w:t>
            </w:r>
            <w:r w:rsidRPr="00A30F76">
              <w:rPr>
                <w:lang w:val="mi-NZ"/>
              </w:rPr>
              <w:t xml:space="preserve"> and communities to help myself </w:t>
            </w:r>
            <w:r w:rsidR="00135E17">
              <w:rPr>
                <w:lang w:val="mi-NZ"/>
              </w:rPr>
              <w:t xml:space="preserve">to be </w:t>
            </w:r>
            <w:r w:rsidRPr="00A30F76">
              <w:rPr>
                <w:lang w:val="mi-NZ"/>
              </w:rPr>
              <w:t>more independent.</w:t>
            </w:r>
          </w:p>
        </w:tc>
        <w:tc>
          <w:tcPr>
            <w:tcW w:w="4621" w:type="dxa"/>
          </w:tcPr>
          <w:p w:rsidR="003528AD" w:rsidRPr="00A30F76" w:rsidRDefault="003528AD" w:rsidP="002D6958">
            <w:pPr>
              <w:rPr>
                <w:lang w:val="mi-NZ"/>
              </w:rPr>
            </w:pPr>
            <w:r>
              <w:rPr>
                <w:lang w:val="mi-NZ"/>
              </w:rPr>
              <w:t>F</w:t>
            </w:r>
            <w:r w:rsidRPr="00A30F76">
              <w:rPr>
                <w:lang w:val="mi-NZ"/>
              </w:rPr>
              <w:t>amily, w</w:t>
            </w:r>
            <w:r w:rsidR="00540687">
              <w:rPr>
                <w:lang w:val="mi-NZ"/>
              </w:rPr>
              <w:t>hānau, hapū, iwi, family groups</w:t>
            </w:r>
            <w:r w:rsidRPr="00A30F76">
              <w:rPr>
                <w:lang w:val="mi-NZ"/>
              </w:rPr>
              <w:t xml:space="preserve"> and communities are to be supported to help the young </w:t>
            </w:r>
            <w:r w:rsidR="002D6958">
              <w:rPr>
                <w:lang w:val="mi-NZ"/>
              </w:rPr>
              <w:t>adult</w:t>
            </w:r>
            <w:r w:rsidRPr="00A30F76">
              <w:rPr>
                <w:lang w:val="mi-NZ"/>
              </w:rPr>
              <w:t xml:space="preserve"> move to independence.</w:t>
            </w:r>
          </w:p>
        </w:tc>
      </w:tr>
      <w:tr w:rsidR="003528AD" w:rsidTr="007C078E">
        <w:tc>
          <w:tcPr>
            <w:tcW w:w="4621" w:type="dxa"/>
          </w:tcPr>
          <w:p w:rsidR="003528AD" w:rsidRPr="00A30F76" w:rsidRDefault="003528AD" w:rsidP="007C078E">
            <w:pPr>
              <w:rPr>
                <w:lang w:val="mi-NZ"/>
              </w:rPr>
            </w:pPr>
            <w:r w:rsidRPr="00A30F76">
              <w:rPr>
                <w:lang w:val="mi-NZ"/>
              </w:rPr>
              <w:t>I can bu</w:t>
            </w:r>
            <w:r w:rsidR="002D6958">
              <w:rPr>
                <w:lang w:val="mi-NZ"/>
              </w:rPr>
              <w:t>ild</w:t>
            </w:r>
            <w:r w:rsidRPr="00A30F76">
              <w:rPr>
                <w:lang w:val="mi-NZ"/>
              </w:rPr>
              <w:t xml:space="preserve"> and maintain relationships between myself and the caregiver, other trusted adults and the wider community. </w:t>
            </w:r>
          </w:p>
        </w:tc>
        <w:tc>
          <w:tcPr>
            <w:tcW w:w="4621" w:type="dxa"/>
          </w:tcPr>
          <w:p w:rsidR="003528AD" w:rsidRPr="00A30F76" w:rsidRDefault="003528AD" w:rsidP="002D6958">
            <w:pPr>
              <w:rPr>
                <w:lang w:val="mi-NZ"/>
              </w:rPr>
            </w:pPr>
            <w:r>
              <w:rPr>
                <w:lang w:val="mi-NZ"/>
              </w:rPr>
              <w:t>T</w:t>
            </w:r>
            <w:r w:rsidRPr="00A30F76">
              <w:rPr>
                <w:lang w:val="mi-NZ"/>
              </w:rPr>
              <w:t xml:space="preserve">he relationships between the young </w:t>
            </w:r>
            <w:r w:rsidR="002D6958">
              <w:rPr>
                <w:lang w:val="mi-NZ"/>
              </w:rPr>
              <w:t>adult</w:t>
            </w:r>
            <w:r w:rsidRPr="00A30F76">
              <w:rPr>
                <w:lang w:val="mi-NZ"/>
              </w:rPr>
              <w:t xml:space="preserve"> and a </w:t>
            </w:r>
            <w:r w:rsidR="00540687">
              <w:rPr>
                <w:lang w:val="mi-NZ"/>
              </w:rPr>
              <w:t>caregiver, other trusted adults</w:t>
            </w:r>
            <w:r w:rsidRPr="00A30F76">
              <w:rPr>
                <w:lang w:val="mi-NZ"/>
              </w:rPr>
              <w:t xml:space="preserve"> and the wider community are to be esta</w:t>
            </w:r>
            <w:r w:rsidR="00540687">
              <w:rPr>
                <w:lang w:val="mi-NZ"/>
              </w:rPr>
              <w:t>blished, built on</w:t>
            </w:r>
            <w:r w:rsidRPr="00A30F76">
              <w:rPr>
                <w:lang w:val="mi-NZ"/>
              </w:rPr>
              <w:t xml:space="preserve"> and maintained.</w:t>
            </w:r>
          </w:p>
        </w:tc>
      </w:tr>
      <w:tr w:rsidR="003528AD" w:rsidTr="007C078E">
        <w:tc>
          <w:tcPr>
            <w:tcW w:w="4621" w:type="dxa"/>
          </w:tcPr>
          <w:p w:rsidR="003528AD" w:rsidRPr="00540687" w:rsidRDefault="003528AD" w:rsidP="00540687">
            <w:pPr>
              <w:rPr>
                <w:lang w:val="mi-NZ"/>
              </w:rPr>
            </w:pPr>
            <w:r w:rsidRPr="00A30F76">
              <w:rPr>
                <w:lang w:val="mi-NZ"/>
              </w:rPr>
              <w:t>I have help and support to meet my aspirations and needs including stable education.</w:t>
            </w:r>
          </w:p>
        </w:tc>
        <w:tc>
          <w:tcPr>
            <w:tcW w:w="4621" w:type="dxa"/>
          </w:tcPr>
          <w:p w:rsidR="003528AD" w:rsidRPr="00A30F76" w:rsidRDefault="003528AD" w:rsidP="002D6958">
            <w:pPr>
              <w:rPr>
                <w:lang w:val="mi-NZ"/>
              </w:rPr>
            </w:pPr>
            <w:r>
              <w:rPr>
                <w:lang w:val="mi-NZ"/>
              </w:rPr>
              <w:t>T</w:t>
            </w:r>
            <w:r w:rsidRPr="00A30F76">
              <w:rPr>
                <w:lang w:val="mi-NZ"/>
              </w:rPr>
              <w:t xml:space="preserve">he young </w:t>
            </w:r>
            <w:r w:rsidR="002D6958">
              <w:rPr>
                <w:lang w:val="mi-NZ"/>
              </w:rPr>
              <w:t>adult</w:t>
            </w:r>
            <w:r w:rsidRPr="00A30F76">
              <w:rPr>
                <w:lang w:val="mi-NZ"/>
              </w:rPr>
              <w:t xml:space="preserve"> is to be supported, to the extent that is reasonable and practicable, to address the impact of harm and to achieve and meet their aspirations and needs, with priority to be given to supporting the stability of their education.</w:t>
            </w:r>
          </w:p>
        </w:tc>
      </w:tr>
      <w:tr w:rsidR="003528AD" w:rsidTr="007C078E">
        <w:tc>
          <w:tcPr>
            <w:tcW w:w="4621" w:type="dxa"/>
          </w:tcPr>
          <w:p w:rsidR="003528AD" w:rsidRPr="00A30F76" w:rsidRDefault="003528AD" w:rsidP="007C078E">
            <w:pPr>
              <w:rPr>
                <w:lang w:val="mi-NZ"/>
              </w:rPr>
            </w:pPr>
            <w:r w:rsidRPr="00A30F76">
              <w:rPr>
                <w:lang w:val="mi-NZ"/>
              </w:rPr>
              <w:t xml:space="preserve">I am supported with help when I need it no matter what my decisions are. </w:t>
            </w:r>
          </w:p>
        </w:tc>
        <w:tc>
          <w:tcPr>
            <w:tcW w:w="4621" w:type="dxa"/>
          </w:tcPr>
          <w:p w:rsidR="003528AD" w:rsidRPr="00A30F76" w:rsidRDefault="003528AD" w:rsidP="002D6958">
            <w:pPr>
              <w:rPr>
                <w:lang w:val="mi-NZ"/>
              </w:rPr>
            </w:pPr>
            <w:r>
              <w:rPr>
                <w:lang w:val="mi-NZ"/>
              </w:rPr>
              <w:t>A</w:t>
            </w:r>
            <w:r w:rsidRPr="00A30F76">
              <w:rPr>
                <w:lang w:val="mi-NZ"/>
              </w:rPr>
              <w:t xml:space="preserve">ssistance to the young </w:t>
            </w:r>
            <w:r w:rsidR="002D6958">
              <w:rPr>
                <w:lang w:val="mi-NZ"/>
              </w:rPr>
              <w:t>adult</w:t>
            </w:r>
            <w:r w:rsidRPr="00A30F76">
              <w:rPr>
                <w:lang w:val="mi-NZ"/>
              </w:rPr>
              <w:t xml:space="preserve"> is to be provided proactively, promptly, and to be sustained regardless of the decisions that the young </w:t>
            </w:r>
            <w:r w:rsidR="002D6958">
              <w:rPr>
                <w:lang w:val="mi-NZ"/>
              </w:rPr>
              <w:t xml:space="preserve">adult </w:t>
            </w:r>
            <w:r w:rsidRPr="00A30F76">
              <w:rPr>
                <w:lang w:val="mi-NZ"/>
              </w:rPr>
              <w:t>makes.</w:t>
            </w:r>
          </w:p>
        </w:tc>
      </w:tr>
    </w:tbl>
    <w:p w:rsidR="003528AD" w:rsidRPr="004E75DC" w:rsidRDefault="003528AD" w:rsidP="003528AD">
      <w:pPr>
        <w:spacing w:after="0" w:line="288" w:lineRule="atLeast"/>
        <w:textAlignment w:val="baseline"/>
        <w:outlineLvl w:val="4"/>
        <w:rPr>
          <w:rFonts w:ascii="Calibri" w:eastAsia="Times New Roman" w:hAnsi="Calibri" w:cs="Times New Roman"/>
          <w:b/>
          <w:bCs/>
          <w:color w:val="000000"/>
          <w:sz w:val="24"/>
          <w:szCs w:val="24"/>
          <w:lang w:eastAsia="en-NZ"/>
        </w:rPr>
      </w:pPr>
    </w:p>
    <w:p w:rsidR="003528AD" w:rsidRPr="008437EA" w:rsidRDefault="003528AD" w:rsidP="003528AD">
      <w:pPr>
        <w:spacing w:after="0" w:line="288" w:lineRule="atLeast"/>
        <w:textAlignment w:val="baseline"/>
        <w:outlineLvl w:val="4"/>
        <w:rPr>
          <w:rFonts w:ascii="Calibri" w:eastAsia="Times New Roman" w:hAnsi="Calibri" w:cs="Times New Roman"/>
          <w:bCs/>
          <w:color w:val="000000"/>
          <w:sz w:val="24"/>
          <w:szCs w:val="24"/>
          <w:lang w:eastAsia="en-NZ"/>
        </w:rPr>
      </w:pPr>
      <w:r w:rsidRPr="008437EA">
        <w:rPr>
          <w:rFonts w:ascii="Calibri" w:eastAsia="Times New Roman" w:hAnsi="Calibri" w:cs="Times New Roman"/>
          <w:bCs/>
          <w:color w:val="000000"/>
          <w:sz w:val="24"/>
          <w:szCs w:val="24"/>
          <w:lang w:eastAsia="en-NZ"/>
        </w:rPr>
        <w:t>This means that the Transition Service (</w:t>
      </w:r>
      <w:r w:rsidRPr="008437EA">
        <w:rPr>
          <w:rFonts w:ascii="Calibri" w:eastAsia="Times New Roman" w:hAnsi="Calibri" w:cs="Times New Roman"/>
          <w:b/>
          <w:bCs/>
          <w:color w:val="000000"/>
          <w:sz w:val="24"/>
          <w:szCs w:val="24"/>
          <w:lang w:eastAsia="en-NZ"/>
        </w:rPr>
        <w:t>purposes</w:t>
      </w:r>
      <w:r w:rsidRPr="008437EA">
        <w:rPr>
          <w:rFonts w:ascii="Calibri" w:eastAsia="Times New Roman" w:hAnsi="Calibri" w:cs="Times New Roman"/>
          <w:bCs/>
          <w:color w:val="000000"/>
          <w:sz w:val="24"/>
          <w:szCs w:val="24"/>
          <w:lang w:eastAsia="en-NZ"/>
        </w:rPr>
        <w:t xml:space="preserve">) </w:t>
      </w:r>
      <w:r>
        <w:rPr>
          <w:rFonts w:ascii="Calibri" w:eastAsia="Times New Roman" w:hAnsi="Calibri" w:cs="Times New Roman"/>
          <w:bCs/>
          <w:color w:val="000000"/>
          <w:sz w:val="24"/>
          <w:szCs w:val="24"/>
          <w:lang w:eastAsia="en-NZ"/>
        </w:rPr>
        <w:t>will</w:t>
      </w:r>
      <w:r w:rsidRPr="008437EA">
        <w:rPr>
          <w:rFonts w:ascii="Calibri" w:eastAsia="Times New Roman" w:hAnsi="Calibri" w:cs="Times New Roman"/>
          <w:bCs/>
          <w:color w:val="000000"/>
          <w:sz w:val="24"/>
          <w:szCs w:val="24"/>
          <w:lang w:eastAsia="en-NZ"/>
        </w:rPr>
        <w:t>:</w:t>
      </w:r>
    </w:p>
    <w:p w:rsidR="003528AD" w:rsidRDefault="003528AD" w:rsidP="003528AD">
      <w:pPr>
        <w:spacing w:after="0" w:line="288" w:lineRule="atLeast"/>
        <w:textAlignment w:val="baseline"/>
        <w:outlineLvl w:val="4"/>
        <w:rPr>
          <w:rFonts w:ascii="Calibri" w:eastAsia="Times New Roman" w:hAnsi="Calibri" w:cs="Times New Roman"/>
          <w:b/>
          <w:bCs/>
          <w:color w:val="000000"/>
          <w:sz w:val="24"/>
          <w:szCs w:val="24"/>
          <w:lang w:eastAsia="en-NZ"/>
        </w:rPr>
      </w:pPr>
    </w:p>
    <w:tbl>
      <w:tblPr>
        <w:tblStyle w:val="TableGrid"/>
        <w:tblW w:w="0" w:type="auto"/>
        <w:tblLook w:val="04A0" w:firstRow="1" w:lastRow="0" w:firstColumn="1" w:lastColumn="0" w:noHBand="0" w:noVBand="1"/>
      </w:tblPr>
      <w:tblGrid>
        <w:gridCol w:w="4621"/>
        <w:gridCol w:w="4621"/>
      </w:tblGrid>
      <w:tr w:rsidR="003528AD" w:rsidTr="007C078E">
        <w:tc>
          <w:tcPr>
            <w:tcW w:w="4621" w:type="dxa"/>
            <w:tcBorders>
              <w:bottom w:val="single" w:sz="4" w:space="0" w:color="auto"/>
            </w:tcBorders>
          </w:tcPr>
          <w:p w:rsidR="003528AD" w:rsidRPr="004E75DC" w:rsidRDefault="003528AD" w:rsidP="002D6958">
            <w:pPr>
              <w:rPr>
                <w:b/>
                <w:sz w:val="24"/>
                <w:szCs w:val="24"/>
                <w:lang w:val="mi-NZ"/>
              </w:rPr>
            </w:pPr>
            <w:r w:rsidRPr="004E75DC">
              <w:rPr>
                <w:b/>
                <w:sz w:val="24"/>
                <w:szCs w:val="24"/>
                <w:lang w:val="mi-NZ"/>
              </w:rPr>
              <w:t xml:space="preserve">For the </w:t>
            </w:r>
            <w:r w:rsidR="002D6958">
              <w:rPr>
                <w:b/>
                <w:sz w:val="24"/>
                <w:szCs w:val="24"/>
                <w:lang w:val="mi-NZ"/>
              </w:rPr>
              <w:t>y</w:t>
            </w:r>
            <w:r w:rsidRPr="004E75DC">
              <w:rPr>
                <w:b/>
                <w:sz w:val="24"/>
                <w:szCs w:val="24"/>
                <w:lang w:val="mi-NZ"/>
              </w:rPr>
              <w:t xml:space="preserve">oung </w:t>
            </w:r>
            <w:r w:rsidR="002D6958">
              <w:rPr>
                <w:b/>
                <w:sz w:val="24"/>
                <w:szCs w:val="24"/>
                <w:lang w:val="mi-NZ"/>
              </w:rPr>
              <w:t>adult</w:t>
            </w:r>
          </w:p>
        </w:tc>
        <w:tc>
          <w:tcPr>
            <w:tcW w:w="4621" w:type="dxa"/>
            <w:tcBorders>
              <w:bottom w:val="single" w:sz="4" w:space="0" w:color="auto"/>
            </w:tcBorders>
          </w:tcPr>
          <w:p w:rsidR="003528AD" w:rsidRDefault="003528AD" w:rsidP="002D6958">
            <w:pPr>
              <w:spacing w:line="288" w:lineRule="atLeast"/>
              <w:textAlignment w:val="baseline"/>
              <w:outlineLvl w:val="4"/>
              <w:rPr>
                <w:rFonts w:ascii="Calibri" w:eastAsia="Times New Roman" w:hAnsi="Calibri" w:cs="Times New Roman"/>
                <w:b/>
                <w:bCs/>
                <w:color w:val="000000"/>
                <w:sz w:val="24"/>
                <w:szCs w:val="24"/>
                <w:lang w:eastAsia="en-NZ"/>
              </w:rPr>
            </w:pPr>
            <w:r>
              <w:rPr>
                <w:rFonts w:ascii="Calibri" w:eastAsia="Times New Roman" w:hAnsi="Calibri" w:cs="Times New Roman"/>
                <w:b/>
                <w:bCs/>
                <w:color w:val="000000"/>
                <w:sz w:val="24"/>
                <w:szCs w:val="24"/>
                <w:lang w:eastAsia="en-NZ"/>
              </w:rPr>
              <w:t xml:space="preserve">For the </w:t>
            </w:r>
            <w:r w:rsidR="002D6958">
              <w:rPr>
                <w:rFonts w:ascii="Calibri" w:eastAsia="Times New Roman" w:hAnsi="Calibri" w:cs="Times New Roman"/>
                <w:b/>
                <w:bCs/>
                <w:color w:val="000000"/>
                <w:sz w:val="24"/>
                <w:szCs w:val="24"/>
                <w:lang w:eastAsia="en-NZ"/>
              </w:rPr>
              <w:t>c</w:t>
            </w:r>
            <w:r>
              <w:rPr>
                <w:rFonts w:ascii="Calibri" w:eastAsia="Times New Roman" w:hAnsi="Calibri" w:cs="Times New Roman"/>
                <w:b/>
                <w:bCs/>
                <w:color w:val="000000"/>
                <w:sz w:val="24"/>
                <w:szCs w:val="24"/>
                <w:lang w:eastAsia="en-NZ"/>
              </w:rPr>
              <w:t>aregiver</w:t>
            </w:r>
          </w:p>
        </w:tc>
      </w:tr>
      <w:tr w:rsidR="003528AD" w:rsidTr="007C078E">
        <w:tc>
          <w:tcPr>
            <w:tcW w:w="4621" w:type="dxa"/>
            <w:tcBorders>
              <w:top w:val="single" w:sz="4" w:space="0" w:color="auto"/>
              <w:left w:val="single" w:sz="4" w:space="0" w:color="auto"/>
              <w:bottom w:val="single" w:sz="4" w:space="0" w:color="auto"/>
              <w:right w:val="single" w:sz="4" w:space="0" w:color="auto"/>
            </w:tcBorders>
          </w:tcPr>
          <w:p w:rsidR="003528AD" w:rsidRPr="00540687" w:rsidRDefault="003528AD" w:rsidP="007C078E">
            <w:pPr>
              <w:rPr>
                <w:lang w:val="mi-NZ"/>
              </w:rPr>
            </w:pPr>
            <w:r>
              <w:rPr>
                <w:lang w:val="mi-NZ"/>
              </w:rPr>
              <w:t>Be</w:t>
            </w:r>
            <w:r w:rsidRPr="00A30F76">
              <w:rPr>
                <w:lang w:val="mi-NZ"/>
              </w:rPr>
              <w:t xml:space="preserve"> ready to be</w:t>
            </w:r>
            <w:r>
              <w:rPr>
                <w:lang w:val="mi-NZ"/>
              </w:rPr>
              <w:t>come</w:t>
            </w:r>
            <w:r w:rsidRPr="00A30F76">
              <w:rPr>
                <w:lang w:val="mi-NZ"/>
              </w:rPr>
              <w:t xml:space="preserve"> independent </w:t>
            </w:r>
            <w:r>
              <w:rPr>
                <w:lang w:val="mi-NZ"/>
              </w:rPr>
              <w:t>and</w:t>
            </w:r>
            <w:r w:rsidRPr="00A30F76">
              <w:rPr>
                <w:lang w:val="mi-NZ"/>
              </w:rPr>
              <w:t xml:space="preserve"> </w:t>
            </w:r>
            <w:r>
              <w:rPr>
                <w:lang w:val="mi-NZ"/>
              </w:rPr>
              <w:t xml:space="preserve">increasingly </w:t>
            </w:r>
            <w:r w:rsidRPr="00A30F76">
              <w:rPr>
                <w:lang w:val="mi-NZ"/>
              </w:rPr>
              <w:t>thrive as a</w:t>
            </w:r>
            <w:r>
              <w:rPr>
                <w:lang w:val="mi-NZ"/>
              </w:rPr>
              <w:t xml:space="preserve"> young adult.</w:t>
            </w:r>
          </w:p>
        </w:tc>
        <w:tc>
          <w:tcPr>
            <w:tcW w:w="4621" w:type="dxa"/>
            <w:tcBorders>
              <w:top w:val="single" w:sz="4" w:space="0" w:color="auto"/>
              <w:left w:val="single" w:sz="4" w:space="0" w:color="auto"/>
              <w:bottom w:val="single" w:sz="4" w:space="0" w:color="auto"/>
              <w:right w:val="single" w:sz="4" w:space="0" w:color="auto"/>
            </w:tcBorders>
          </w:tcPr>
          <w:p w:rsidR="003528AD" w:rsidRPr="00A30F76" w:rsidRDefault="002D6958" w:rsidP="00906592">
            <w:pPr>
              <w:rPr>
                <w:rFonts w:ascii="Calibri" w:eastAsia="Times New Roman" w:hAnsi="Calibri" w:cs="Times New Roman"/>
                <w:b/>
                <w:bCs/>
                <w:color w:val="000000"/>
                <w:lang w:eastAsia="en-NZ"/>
              </w:rPr>
            </w:pPr>
            <w:r>
              <w:rPr>
                <w:lang w:val="mi-NZ"/>
              </w:rPr>
              <w:t>P</w:t>
            </w:r>
            <w:r w:rsidR="003528AD" w:rsidRPr="00A30F76">
              <w:rPr>
                <w:lang w:val="mi-NZ"/>
              </w:rPr>
              <w:t xml:space="preserve">repare </w:t>
            </w:r>
            <w:r w:rsidR="00540687">
              <w:rPr>
                <w:lang w:val="mi-NZ"/>
              </w:rPr>
              <w:t xml:space="preserve">the </w:t>
            </w:r>
            <w:r w:rsidR="003528AD" w:rsidRPr="00A30F76">
              <w:rPr>
                <w:lang w:val="mi-NZ"/>
              </w:rPr>
              <w:t xml:space="preserve">young </w:t>
            </w:r>
            <w:r>
              <w:rPr>
                <w:lang w:val="mi-NZ"/>
              </w:rPr>
              <w:t>adult</w:t>
            </w:r>
            <w:r w:rsidR="003528AD" w:rsidRPr="00A30F76">
              <w:rPr>
                <w:lang w:val="mi-NZ"/>
              </w:rPr>
              <w:t xml:space="preserve"> to be ready to thrive as </w:t>
            </w:r>
            <w:r w:rsidR="00906592">
              <w:rPr>
                <w:lang w:val="mi-NZ"/>
              </w:rPr>
              <w:t xml:space="preserve">an </w:t>
            </w:r>
            <w:r w:rsidR="003528AD" w:rsidRPr="00A30F76">
              <w:rPr>
                <w:lang w:val="mi-NZ"/>
              </w:rPr>
              <w:t>independent young adult and for the preparation for moving to independence to begin early.</w:t>
            </w:r>
          </w:p>
        </w:tc>
      </w:tr>
      <w:tr w:rsidR="003528AD" w:rsidTr="007C078E">
        <w:tc>
          <w:tcPr>
            <w:tcW w:w="4621" w:type="dxa"/>
            <w:tcBorders>
              <w:top w:val="single" w:sz="4" w:space="0" w:color="auto"/>
              <w:left w:val="single" w:sz="4" w:space="0" w:color="auto"/>
              <w:bottom w:val="single" w:sz="4" w:space="0" w:color="auto"/>
              <w:right w:val="single" w:sz="4" w:space="0" w:color="auto"/>
            </w:tcBorders>
          </w:tcPr>
          <w:p w:rsidR="003528AD" w:rsidRPr="00A30F76" w:rsidRDefault="003528AD" w:rsidP="007C078E">
            <w:pPr>
              <w:rPr>
                <w:lang w:val="mi-NZ"/>
              </w:rPr>
            </w:pPr>
            <w:r>
              <w:rPr>
                <w:lang w:val="mi-NZ"/>
              </w:rPr>
              <w:t>H</w:t>
            </w:r>
            <w:r w:rsidRPr="00A30F76">
              <w:rPr>
                <w:lang w:val="mi-NZ"/>
              </w:rPr>
              <w:t xml:space="preserve">ave opportunities to </w:t>
            </w:r>
            <w:r>
              <w:rPr>
                <w:lang w:val="mi-NZ"/>
              </w:rPr>
              <w:t>experience</w:t>
            </w:r>
            <w:r w:rsidRPr="00A30F76">
              <w:rPr>
                <w:lang w:val="mi-NZ"/>
              </w:rPr>
              <w:t xml:space="preserve"> relationships with caregivers and other trusted adults that will h</w:t>
            </w:r>
            <w:r>
              <w:rPr>
                <w:lang w:val="mi-NZ"/>
              </w:rPr>
              <w:t>elp me transtion into adulthood.</w:t>
            </w:r>
          </w:p>
        </w:tc>
        <w:tc>
          <w:tcPr>
            <w:tcW w:w="4621" w:type="dxa"/>
            <w:tcBorders>
              <w:top w:val="single" w:sz="4" w:space="0" w:color="auto"/>
              <w:left w:val="single" w:sz="4" w:space="0" w:color="auto"/>
              <w:bottom w:val="single" w:sz="4" w:space="0" w:color="auto"/>
              <w:right w:val="single" w:sz="4" w:space="0" w:color="auto"/>
            </w:tcBorders>
          </w:tcPr>
          <w:p w:rsidR="003528AD" w:rsidRPr="00A30F76" w:rsidRDefault="002D6958" w:rsidP="002D6958">
            <w:pPr>
              <w:rPr>
                <w:lang w:val="mi-NZ"/>
              </w:rPr>
            </w:pPr>
            <w:r>
              <w:rPr>
                <w:lang w:val="mi-NZ"/>
              </w:rPr>
              <w:t>E</w:t>
            </w:r>
            <w:r w:rsidR="003528AD" w:rsidRPr="00A30F76">
              <w:rPr>
                <w:lang w:val="mi-NZ"/>
              </w:rPr>
              <w:t>nsure that</w:t>
            </w:r>
            <w:r w:rsidR="00540687">
              <w:rPr>
                <w:lang w:val="mi-NZ"/>
              </w:rPr>
              <w:t xml:space="preserve"> the</w:t>
            </w:r>
            <w:r w:rsidR="003528AD" w:rsidRPr="00A30F76">
              <w:rPr>
                <w:lang w:val="mi-NZ"/>
              </w:rPr>
              <w:t xml:space="preserve"> young </w:t>
            </w:r>
            <w:r>
              <w:rPr>
                <w:lang w:val="mi-NZ"/>
              </w:rPr>
              <w:t>adult</w:t>
            </w:r>
            <w:r w:rsidR="003528AD" w:rsidRPr="00A30F76">
              <w:rPr>
                <w:lang w:val="mi-NZ"/>
              </w:rPr>
              <w:t xml:space="preserve"> ha</w:t>
            </w:r>
            <w:r>
              <w:rPr>
                <w:lang w:val="mi-NZ"/>
              </w:rPr>
              <w:t>s</w:t>
            </w:r>
            <w:r w:rsidR="003528AD" w:rsidRPr="00A30F76">
              <w:rPr>
                <w:lang w:val="mi-NZ"/>
              </w:rPr>
              <w:t xml:space="preserve"> opportunities to have relationships with caregivers and other trusted adults that endure into adulthood.</w:t>
            </w:r>
          </w:p>
        </w:tc>
      </w:tr>
      <w:tr w:rsidR="003528AD" w:rsidTr="007C078E">
        <w:tc>
          <w:tcPr>
            <w:tcW w:w="4621" w:type="dxa"/>
            <w:tcBorders>
              <w:top w:val="single" w:sz="4" w:space="0" w:color="auto"/>
              <w:left w:val="single" w:sz="4" w:space="0" w:color="auto"/>
              <w:bottom w:val="single" w:sz="4" w:space="0" w:color="auto"/>
              <w:right w:val="single" w:sz="4" w:space="0" w:color="auto"/>
            </w:tcBorders>
          </w:tcPr>
          <w:p w:rsidR="003528AD" w:rsidRPr="00A30F76" w:rsidRDefault="003528AD" w:rsidP="007C078E">
            <w:pPr>
              <w:rPr>
                <w:lang w:val="mi-NZ"/>
              </w:rPr>
            </w:pPr>
            <w:r>
              <w:rPr>
                <w:lang w:val="mi-NZ"/>
              </w:rPr>
              <w:t>A</w:t>
            </w:r>
            <w:r w:rsidRPr="00A30F76">
              <w:rPr>
                <w:lang w:val="mi-NZ"/>
              </w:rPr>
              <w:t>ccess the government and community support</w:t>
            </w:r>
            <w:r>
              <w:rPr>
                <w:lang w:val="mi-NZ"/>
              </w:rPr>
              <w:t>s</w:t>
            </w:r>
            <w:r w:rsidRPr="00A30F76">
              <w:rPr>
                <w:lang w:val="mi-NZ"/>
              </w:rPr>
              <w:t xml:space="preserve"> </w:t>
            </w:r>
            <w:r>
              <w:rPr>
                <w:lang w:val="mi-NZ"/>
              </w:rPr>
              <w:t xml:space="preserve">I need </w:t>
            </w:r>
            <w:r w:rsidRPr="00A30F76">
              <w:rPr>
                <w:lang w:val="mi-NZ"/>
              </w:rPr>
              <w:t xml:space="preserve">that will help me overcome challenges </w:t>
            </w:r>
            <w:r>
              <w:rPr>
                <w:lang w:val="mi-NZ"/>
              </w:rPr>
              <w:t xml:space="preserve">to </w:t>
            </w:r>
            <w:r w:rsidRPr="00A30F76">
              <w:rPr>
                <w:lang w:val="mi-NZ"/>
              </w:rPr>
              <w:t xml:space="preserve">develop as </w:t>
            </w:r>
            <w:r>
              <w:rPr>
                <w:lang w:val="mi-NZ"/>
              </w:rPr>
              <w:t xml:space="preserve">a </w:t>
            </w:r>
            <w:r w:rsidRPr="00A30F76">
              <w:rPr>
                <w:lang w:val="mi-NZ"/>
              </w:rPr>
              <w:t xml:space="preserve">young adult. </w:t>
            </w:r>
          </w:p>
        </w:tc>
        <w:tc>
          <w:tcPr>
            <w:tcW w:w="4621" w:type="dxa"/>
            <w:tcBorders>
              <w:top w:val="single" w:sz="4" w:space="0" w:color="auto"/>
              <w:left w:val="single" w:sz="4" w:space="0" w:color="auto"/>
              <w:bottom w:val="single" w:sz="4" w:space="0" w:color="auto"/>
              <w:right w:val="single" w:sz="4" w:space="0" w:color="auto"/>
            </w:tcBorders>
          </w:tcPr>
          <w:p w:rsidR="003528AD" w:rsidRPr="00A30F76" w:rsidRDefault="00906592" w:rsidP="00540687">
            <w:pPr>
              <w:rPr>
                <w:lang w:val="mi-NZ"/>
              </w:rPr>
            </w:pPr>
            <w:r>
              <w:rPr>
                <w:lang w:val="mi-NZ"/>
              </w:rPr>
              <w:t>Support and assist</w:t>
            </w:r>
            <w:r w:rsidR="003528AD" w:rsidRPr="00A30F76">
              <w:rPr>
                <w:lang w:val="mi-NZ"/>
              </w:rPr>
              <w:t xml:space="preserve"> </w:t>
            </w:r>
            <w:r w:rsidR="00540687">
              <w:rPr>
                <w:lang w:val="mi-NZ"/>
              </w:rPr>
              <w:t xml:space="preserve">the </w:t>
            </w:r>
            <w:r w:rsidR="003528AD" w:rsidRPr="00A30F76">
              <w:rPr>
                <w:lang w:val="mi-NZ"/>
              </w:rPr>
              <w:t xml:space="preserve">young </w:t>
            </w:r>
            <w:r w:rsidR="002D6958">
              <w:rPr>
                <w:lang w:val="mi-NZ"/>
              </w:rPr>
              <w:t>adult</w:t>
            </w:r>
            <w:r w:rsidR="003528AD" w:rsidRPr="00A30F76">
              <w:rPr>
                <w:lang w:val="mi-NZ"/>
              </w:rPr>
              <w:t xml:space="preserve"> to access the government and community support that they need to manage challenges and to grow and develop as </w:t>
            </w:r>
            <w:r w:rsidR="00540687">
              <w:rPr>
                <w:lang w:val="mi-NZ"/>
              </w:rPr>
              <w:t xml:space="preserve">an </w:t>
            </w:r>
            <w:r w:rsidR="003528AD" w:rsidRPr="00A30F76">
              <w:rPr>
                <w:lang w:val="mi-NZ"/>
              </w:rPr>
              <w:t>adult.</w:t>
            </w:r>
          </w:p>
        </w:tc>
      </w:tr>
    </w:tbl>
    <w:p w:rsidR="003528AD" w:rsidRPr="00ED04D2" w:rsidRDefault="003528AD" w:rsidP="0061386E">
      <w:pPr>
        <w:rPr>
          <w:sz w:val="24"/>
          <w:szCs w:val="24"/>
          <w:lang w:val="mi-NZ"/>
        </w:rPr>
      </w:pPr>
    </w:p>
    <w:sectPr w:rsidR="003528AD" w:rsidRPr="00ED04D2" w:rsidSect="0061386E">
      <w:pgSz w:w="11906" w:h="16838"/>
      <w:pgMar w:top="426"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401" w:rsidRDefault="00796401" w:rsidP="003528AD">
      <w:pPr>
        <w:spacing w:after="0" w:line="240" w:lineRule="auto"/>
      </w:pPr>
      <w:r>
        <w:separator/>
      </w:r>
    </w:p>
  </w:endnote>
  <w:endnote w:type="continuationSeparator" w:id="0">
    <w:p w:rsidR="00796401" w:rsidRDefault="00796401" w:rsidP="00352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401" w:rsidRDefault="00796401" w:rsidP="003528AD">
      <w:pPr>
        <w:spacing w:after="0" w:line="240" w:lineRule="auto"/>
      </w:pPr>
      <w:r>
        <w:separator/>
      </w:r>
    </w:p>
  </w:footnote>
  <w:footnote w:type="continuationSeparator" w:id="0">
    <w:p w:rsidR="00796401" w:rsidRDefault="00796401" w:rsidP="003528AD">
      <w:pPr>
        <w:spacing w:after="0" w:line="240" w:lineRule="auto"/>
      </w:pPr>
      <w:r>
        <w:continuationSeparator/>
      </w:r>
    </w:p>
  </w:footnote>
  <w:footnote w:id="1">
    <w:p w:rsidR="003528AD" w:rsidRPr="008E3D44" w:rsidRDefault="003528AD" w:rsidP="003528AD">
      <w:pPr>
        <w:pStyle w:val="FootnoteText"/>
        <w:rPr>
          <w:lang w:val="mi-NZ"/>
        </w:rPr>
      </w:pPr>
      <w:r>
        <w:rPr>
          <w:rStyle w:val="FootnoteReference"/>
        </w:rPr>
        <w:footnoteRef/>
      </w:r>
      <w:r>
        <w:t xml:space="preserve"> </w:t>
      </w:r>
      <w:r w:rsidRPr="00D75733">
        <w:rPr>
          <w:sz w:val="18"/>
          <w:szCs w:val="18"/>
        </w:rPr>
        <w:t>Section 386AAB of the Oranga Tamariki Act 1989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8AD"/>
    <w:rsid w:val="00023FAE"/>
    <w:rsid w:val="0012419C"/>
    <w:rsid w:val="00135E17"/>
    <w:rsid w:val="002D6958"/>
    <w:rsid w:val="00335597"/>
    <w:rsid w:val="003528AD"/>
    <w:rsid w:val="00540687"/>
    <w:rsid w:val="0061386E"/>
    <w:rsid w:val="0061448E"/>
    <w:rsid w:val="00764398"/>
    <w:rsid w:val="00796401"/>
    <w:rsid w:val="00906592"/>
    <w:rsid w:val="00B82B71"/>
    <w:rsid w:val="00C940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8AD"/>
    <w:pPr>
      <w:ind w:left="720"/>
      <w:contextualSpacing/>
    </w:pPr>
  </w:style>
  <w:style w:type="paragraph" w:styleId="FootnoteText">
    <w:name w:val="footnote text"/>
    <w:basedOn w:val="Normal"/>
    <w:link w:val="FootnoteTextChar"/>
    <w:uiPriority w:val="99"/>
    <w:semiHidden/>
    <w:unhideWhenUsed/>
    <w:rsid w:val="003528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28AD"/>
    <w:rPr>
      <w:sz w:val="20"/>
      <w:szCs w:val="20"/>
    </w:rPr>
  </w:style>
  <w:style w:type="character" w:styleId="FootnoteReference">
    <w:name w:val="footnote reference"/>
    <w:basedOn w:val="DefaultParagraphFont"/>
    <w:uiPriority w:val="99"/>
    <w:semiHidden/>
    <w:unhideWhenUsed/>
    <w:rsid w:val="003528AD"/>
    <w:rPr>
      <w:vertAlign w:val="superscript"/>
    </w:rPr>
  </w:style>
  <w:style w:type="table" w:styleId="TableGrid">
    <w:name w:val="Table Grid"/>
    <w:basedOn w:val="TableNormal"/>
    <w:uiPriority w:val="59"/>
    <w:rsid w:val="00352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3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86E"/>
    <w:rPr>
      <w:rFonts w:ascii="Tahoma" w:hAnsi="Tahoma" w:cs="Tahoma"/>
      <w:sz w:val="16"/>
      <w:szCs w:val="16"/>
    </w:rPr>
  </w:style>
  <w:style w:type="character" w:styleId="CommentReference">
    <w:name w:val="annotation reference"/>
    <w:basedOn w:val="DefaultParagraphFont"/>
    <w:uiPriority w:val="99"/>
    <w:semiHidden/>
    <w:unhideWhenUsed/>
    <w:rsid w:val="00023FAE"/>
    <w:rPr>
      <w:sz w:val="16"/>
      <w:szCs w:val="16"/>
    </w:rPr>
  </w:style>
  <w:style w:type="paragraph" w:styleId="CommentText">
    <w:name w:val="annotation text"/>
    <w:basedOn w:val="Normal"/>
    <w:link w:val="CommentTextChar"/>
    <w:uiPriority w:val="99"/>
    <w:semiHidden/>
    <w:unhideWhenUsed/>
    <w:rsid w:val="00023FAE"/>
    <w:pPr>
      <w:spacing w:line="240" w:lineRule="auto"/>
    </w:pPr>
    <w:rPr>
      <w:sz w:val="20"/>
      <w:szCs w:val="20"/>
    </w:rPr>
  </w:style>
  <w:style w:type="character" w:customStyle="1" w:styleId="CommentTextChar">
    <w:name w:val="Comment Text Char"/>
    <w:basedOn w:val="DefaultParagraphFont"/>
    <w:link w:val="CommentText"/>
    <w:uiPriority w:val="99"/>
    <w:semiHidden/>
    <w:rsid w:val="00023FAE"/>
    <w:rPr>
      <w:sz w:val="20"/>
      <w:szCs w:val="20"/>
    </w:rPr>
  </w:style>
  <w:style w:type="paragraph" w:styleId="CommentSubject">
    <w:name w:val="annotation subject"/>
    <w:basedOn w:val="CommentText"/>
    <w:next w:val="CommentText"/>
    <w:link w:val="CommentSubjectChar"/>
    <w:uiPriority w:val="99"/>
    <w:semiHidden/>
    <w:unhideWhenUsed/>
    <w:rsid w:val="00023FAE"/>
    <w:rPr>
      <w:b/>
      <w:bCs/>
    </w:rPr>
  </w:style>
  <w:style w:type="character" w:customStyle="1" w:styleId="CommentSubjectChar">
    <w:name w:val="Comment Subject Char"/>
    <w:basedOn w:val="CommentTextChar"/>
    <w:link w:val="CommentSubject"/>
    <w:uiPriority w:val="99"/>
    <w:semiHidden/>
    <w:rsid w:val="00023FA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8AD"/>
    <w:pPr>
      <w:ind w:left="720"/>
      <w:contextualSpacing/>
    </w:pPr>
  </w:style>
  <w:style w:type="paragraph" w:styleId="FootnoteText">
    <w:name w:val="footnote text"/>
    <w:basedOn w:val="Normal"/>
    <w:link w:val="FootnoteTextChar"/>
    <w:uiPriority w:val="99"/>
    <w:semiHidden/>
    <w:unhideWhenUsed/>
    <w:rsid w:val="003528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28AD"/>
    <w:rPr>
      <w:sz w:val="20"/>
      <w:szCs w:val="20"/>
    </w:rPr>
  </w:style>
  <w:style w:type="character" w:styleId="FootnoteReference">
    <w:name w:val="footnote reference"/>
    <w:basedOn w:val="DefaultParagraphFont"/>
    <w:uiPriority w:val="99"/>
    <w:semiHidden/>
    <w:unhideWhenUsed/>
    <w:rsid w:val="003528AD"/>
    <w:rPr>
      <w:vertAlign w:val="superscript"/>
    </w:rPr>
  </w:style>
  <w:style w:type="table" w:styleId="TableGrid">
    <w:name w:val="Table Grid"/>
    <w:basedOn w:val="TableNormal"/>
    <w:uiPriority w:val="59"/>
    <w:rsid w:val="00352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3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86E"/>
    <w:rPr>
      <w:rFonts w:ascii="Tahoma" w:hAnsi="Tahoma" w:cs="Tahoma"/>
      <w:sz w:val="16"/>
      <w:szCs w:val="16"/>
    </w:rPr>
  </w:style>
  <w:style w:type="character" w:styleId="CommentReference">
    <w:name w:val="annotation reference"/>
    <w:basedOn w:val="DefaultParagraphFont"/>
    <w:uiPriority w:val="99"/>
    <w:semiHidden/>
    <w:unhideWhenUsed/>
    <w:rsid w:val="00023FAE"/>
    <w:rPr>
      <w:sz w:val="16"/>
      <w:szCs w:val="16"/>
    </w:rPr>
  </w:style>
  <w:style w:type="paragraph" w:styleId="CommentText">
    <w:name w:val="annotation text"/>
    <w:basedOn w:val="Normal"/>
    <w:link w:val="CommentTextChar"/>
    <w:uiPriority w:val="99"/>
    <w:semiHidden/>
    <w:unhideWhenUsed/>
    <w:rsid w:val="00023FAE"/>
    <w:pPr>
      <w:spacing w:line="240" w:lineRule="auto"/>
    </w:pPr>
    <w:rPr>
      <w:sz w:val="20"/>
      <w:szCs w:val="20"/>
    </w:rPr>
  </w:style>
  <w:style w:type="character" w:customStyle="1" w:styleId="CommentTextChar">
    <w:name w:val="Comment Text Char"/>
    <w:basedOn w:val="DefaultParagraphFont"/>
    <w:link w:val="CommentText"/>
    <w:uiPriority w:val="99"/>
    <w:semiHidden/>
    <w:rsid w:val="00023FAE"/>
    <w:rPr>
      <w:sz w:val="20"/>
      <w:szCs w:val="20"/>
    </w:rPr>
  </w:style>
  <w:style w:type="paragraph" w:styleId="CommentSubject">
    <w:name w:val="annotation subject"/>
    <w:basedOn w:val="CommentText"/>
    <w:next w:val="CommentText"/>
    <w:link w:val="CommentSubjectChar"/>
    <w:uiPriority w:val="99"/>
    <w:semiHidden/>
    <w:unhideWhenUsed/>
    <w:rsid w:val="00023FAE"/>
    <w:rPr>
      <w:b/>
      <w:bCs/>
    </w:rPr>
  </w:style>
  <w:style w:type="character" w:customStyle="1" w:styleId="CommentSubjectChar">
    <w:name w:val="Comment Subject Char"/>
    <w:basedOn w:val="CommentTextChar"/>
    <w:link w:val="CommentSubject"/>
    <w:uiPriority w:val="99"/>
    <w:semiHidden/>
    <w:rsid w:val="00023F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 Lane</dc:creator>
  <cp:lastModifiedBy>Susanna Hay</cp:lastModifiedBy>
  <cp:revision>2</cp:revision>
  <dcterms:created xsi:type="dcterms:W3CDTF">2019-06-20T23:40:00Z</dcterms:created>
  <dcterms:modified xsi:type="dcterms:W3CDTF">2019-06-20T23:40:00Z</dcterms:modified>
</cp:coreProperties>
</file>